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A33" w:rsidRPr="00781891" w:rsidRDefault="00722A33" w:rsidP="00DB1ED7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189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A7658B" w:rsidRPr="00781891">
        <w:rPr>
          <w:rFonts w:ascii="Times New Roman" w:hAnsi="Times New Roman" w:cs="Times New Roman"/>
          <w:b/>
          <w:sz w:val="24"/>
          <w:szCs w:val="24"/>
        </w:rPr>
        <w:t>1</w:t>
      </w:r>
      <w:r w:rsidR="00DB1ED7" w:rsidRPr="00781891">
        <w:rPr>
          <w:rFonts w:ascii="Times New Roman" w:hAnsi="Times New Roman" w:cs="Times New Roman"/>
          <w:b/>
          <w:sz w:val="24"/>
          <w:szCs w:val="24"/>
        </w:rPr>
        <w:t>2</w:t>
      </w:r>
    </w:p>
    <w:p w:rsidR="00722A33" w:rsidRPr="00781891" w:rsidRDefault="0055533B" w:rsidP="00DB1ED7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1891">
        <w:rPr>
          <w:rFonts w:ascii="Times New Roman" w:hAnsi="Times New Roman" w:cs="Times New Roman"/>
          <w:b/>
          <w:sz w:val="24"/>
          <w:szCs w:val="24"/>
        </w:rPr>
        <w:t>к</w:t>
      </w:r>
      <w:r w:rsidR="00722A33" w:rsidRPr="00781891">
        <w:rPr>
          <w:rFonts w:ascii="Times New Roman" w:hAnsi="Times New Roman" w:cs="Times New Roman"/>
          <w:b/>
          <w:sz w:val="24"/>
          <w:szCs w:val="24"/>
        </w:rPr>
        <w:t>ъм Условията за кандидатстване</w:t>
      </w:r>
    </w:p>
    <w:p w:rsidR="00722A33" w:rsidRPr="00781891" w:rsidRDefault="00722A33" w:rsidP="00DB1ED7">
      <w:pPr>
        <w:spacing w:after="0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7658B" w:rsidRPr="00781891" w:rsidRDefault="00A7658B" w:rsidP="00DB1ED7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ИНДИКАТИВЕН </w:t>
      </w:r>
      <w:r w:rsidR="00C03B6C"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СПИСЪК НА ДОПУСТИМИТЕ </w:t>
      </w:r>
      <w:r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РАЗХОДИ</w:t>
      </w:r>
    </w:p>
    <w:p w:rsidR="00D8088A" w:rsidRPr="00781891" w:rsidRDefault="00A7658B" w:rsidP="00DB1ED7">
      <w:pPr>
        <w:spacing w:after="0"/>
        <w:jc w:val="center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ЗА ДЕЙНОСТ 2.</w:t>
      </w:r>
      <w:r w:rsidR="00DB1ED7"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5</w:t>
      </w:r>
      <w:r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- </w:t>
      </w:r>
      <w:r w:rsidR="00DB1ED7"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НАДВИШАВАНЕ НА ИЗИСКВАНИЯТА ЗА ХУМАННО ОТНОШЕНИЕ КЪМ ЖИВОТНИТЕ И ПОВИШАВАНЕ НА БИОСИГУРНОСТТА</w:t>
      </w:r>
    </w:p>
    <w:p w:rsidR="00C03B6C" w:rsidRPr="00781891" w:rsidRDefault="00C03B6C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I. Инвестиции за надвишаване изискванията за хуманно отношение към животните. </w:t>
      </w: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Изграждане на допълнителни площи (дворове и закрити зимни градини за разходка) и осигуряване на достъп до тях, включително разполагане на системи за поене и подслон, които осигуряват защита от неблагоприятни климатични условия, диви птици и хищници.</w:t>
      </w: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Инвестиции, водещи до намаляване на гъстотата на отглежданите животни за изграждане/ремонт/реконструкция и оборудване* на сградите и помещенията. </w:t>
      </w: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Инвестиции в системи за отглеждане, различни от клетъчните системи и свързаните с това дейности и разходи за оборудване*, изграждане/ремонт/реконструкция на помещенията.</w:t>
      </w: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Инвестиции в транспортни средства – специализирани камиони, контейнери, транспортни колички, амбалаж и съоръжения за транспортиране на животните при кратки или продължителни пътувания, за осигуряване на повече площ при транспортиране.</w:t>
      </w: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5.</w:t>
      </w: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Закупуване на </w:t>
      </w:r>
      <w:proofErr w:type="spellStart"/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преместваеми</w:t>
      </w:r>
      <w:proofErr w:type="spellEnd"/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помещения, конструкции или съоръжения за отглеждане на животните.</w:t>
      </w: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ED7" w:rsidRPr="00D324E6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*Оборудване според избрания метод на отглеждане: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за събиране, съхранение, обработка и управление на оборски тор;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Осигуряване на хоризонтално пространство за отглежданите видове и категории животни в помещение и двор; </w:t>
      </w:r>
      <w:proofErr w:type="spellStart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Волиерни</w:t>
      </w:r>
      <w:proofErr w:type="spellEnd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системи при птици;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Оборудване и апаратура, вкл. дигитални технологии (сензори и софтуер) за проследяване на здравния статус и поведение на животните, интегрирани с мобилни приложения;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Създаване на специализирани зони/контейнери за съхранение на ронлив материал (постеля/настилка);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Оборудване за въвеждане на изисквания за групово отглеждане при телета</w:t>
      </w:r>
      <w:r w:rsidR="00BE466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Съоръжения/системи за вътрешно разпределение за отглеждане и осигуряване на свободно подово пространство на всяко животно - подвижни и фиксирани прегради за разделяне на групи (вътрешни ограждения);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Съоръжения/системи за снасяне и /или събиране на яйца при птици;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Съоръжения/системи за хранене и поене, в т.ч. системи за производство и контрол на качеството на храната; Оборудване за хранене на патици </w:t>
      </w:r>
      <w:proofErr w:type="spellStart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мюлари</w:t>
      </w:r>
      <w:proofErr w:type="spellEnd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(напр. автоматизирани линии, бункери), които поддържат алтернативни, доброволни методи за угояване, като например свободен достъп до фураж с висока енергийна плътност;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Система за поддържане на микроклимата в помещението, в т.ч. отопление и вентилация, ниво на запрашеност, температура и влажност на въздуха, поддържане на газовете в граници, безвредни за животните, подходящо естествено или изкуствено осветление, охладителна система, вкл. автоматичен контрол, топлообменници, енергийно ефективни решения за отопление, вентилация и охлаждане;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за осветление с регулируем интензитет и LED технология за по-добро благосъстояние;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закупуване на системи за автоматично управление на процесите в сградите и помещенията за отглеждане на животните;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изграждане на специални водни площи/басейни/течащи канали с достъпна вода за осигуряване на възможност за изразяване на специфично за вида поведение;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алармени системи за известяване на аварии при телета;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софтуер за управление на стадото (регистрация на животни, репродуктивен статус, хранене, продуктивност)</w:t>
      </w:r>
      <w:r w:rsidR="00BE466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обогатена среда при свине – гумени настилки, </w:t>
      </w:r>
      <w:proofErr w:type="spellStart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дъвкалки</w:t>
      </w:r>
      <w:proofErr w:type="spellEnd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, верижки и сламени зони за риене, в съответствие с изискванията за хуманно отношение</w:t>
      </w:r>
      <w:r w:rsidR="00BE466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за опрасване с контролирано движение при свине;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системи за отглеждане с обогатена среда, групово настаняване на свине майки и системи за прецизно хранене;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групови боксове за бременни свине майки – съобразени с изискванията за намаляване периода на фиксираното отглеждане;</w:t>
      </w:r>
    </w:p>
    <w:p w:rsidR="00DB1ED7" w:rsidRPr="00D324E6" w:rsidRDefault="00DB1ED7" w:rsidP="00D324E6">
      <w:pPr>
        <w:pStyle w:val="ListParagraph"/>
        <w:numPr>
          <w:ilvl w:val="0"/>
          <w:numId w:val="9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оборудване и апаратура за проследяване на репродуктивния процес, вкл. за максимално ранно установяване на бременността.</w:t>
      </w: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II. Инвестиции за повишаване на </w:t>
      </w:r>
      <w:proofErr w:type="spellStart"/>
      <w:r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биосигурността</w:t>
      </w:r>
      <w:proofErr w:type="spellEnd"/>
      <w:r w:rsidRPr="007818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в животновъдните обекти</w:t>
      </w:r>
    </w:p>
    <w:p w:rsidR="00DB1ED7" w:rsidRPr="00781891" w:rsidRDefault="00DB1ED7" w:rsidP="00DB1ED7">
      <w:pPr>
        <w:spacing w:after="0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r w:rsidR="00781891"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Инвестиции насочени към повишава</w:t>
      </w: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="00781891"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>биосигурността</w:t>
      </w:r>
      <w:proofErr w:type="spellEnd"/>
      <w:r w:rsidRPr="007818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чрез: 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съоръжения/системи и оборудване за дезинфекция, дезинсекция, </w:t>
      </w:r>
      <w:proofErr w:type="spellStart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дератизация</w:t>
      </w:r>
      <w:proofErr w:type="spellEnd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девастация</w:t>
      </w:r>
      <w:proofErr w:type="spellEnd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животновъдните обекти;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изграждане/ремонт/реконструкция на огради/ог</w:t>
      </w:r>
      <w:r w:rsidR="00781891"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аждения или закупуване на преградни съоръжения, осигуряващи безопасността на обекта и здравното благополучие на животните, които не позволяват свободен достъп на хора и други животни;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съоръжения/системи за ко</w:t>
      </w:r>
      <w:r w:rsidR="00781891"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тролиран достъп или други със сходно предназначение в животновъдния обект за хора, транспортни средства и животни; 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съоръжения/системи за съхранение, подаване и обработка на фураж за хранене на животните;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съоръжения/системи за почистване, събиране, съхранение, обработка и управление на торовата маса и използвани обогатителни материали</w:t>
      </w:r>
      <w:r w:rsidR="00BE4663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изграждане/ремонт/реконструкция на допълнителни сгради, помещения, боксове за временно настаняване на животни, за лечебни и профилактични манипулации, за съхранение на вътрешен инвентар и дезинфекционни средства;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съоръжения/системи за пречистване и дезинфекция на водата в животновъдните обекти;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съоръжения/системи, осигуряващи защита и повишаване безопасността на местата за съхранение на фуражи и постеля/настилка от диви птици, гризачи и други, включително такива за дезинсекция и </w:t>
      </w:r>
      <w:proofErr w:type="spellStart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дератизация</w:t>
      </w:r>
      <w:proofErr w:type="spellEnd"/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DB1ED7" w:rsidRPr="00D324E6" w:rsidRDefault="00DB1ED7" w:rsidP="00D324E6">
      <w:pPr>
        <w:pStyle w:val="ListParagraph"/>
        <w:numPr>
          <w:ilvl w:val="0"/>
          <w:numId w:val="10"/>
        </w:numPr>
        <w:spacing w:after="0"/>
        <w:ind w:left="709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24E6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оборудване и изграждане на места, свързани със съхранение на странични животински продукти и специфично рискови материали от едри и дребни преживни</w:t>
      </w:r>
      <w:r w:rsidR="00BE466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bookmarkStart w:id="0" w:name="_GoBack"/>
      <w:bookmarkEnd w:id="0"/>
    </w:p>
    <w:sectPr w:rsidR="00DB1ED7" w:rsidRPr="00D324E6" w:rsidSect="00C03B6C">
      <w:headerReference w:type="default" r:id="rId7"/>
      <w:pgSz w:w="12240" w:h="15840"/>
      <w:pgMar w:top="1417" w:right="1467" w:bottom="1417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4DAC" w:rsidRDefault="00644DAC" w:rsidP="00722A33">
      <w:pPr>
        <w:spacing w:after="0" w:line="240" w:lineRule="auto"/>
      </w:pPr>
      <w:r>
        <w:separator/>
      </w:r>
    </w:p>
  </w:endnote>
  <w:endnote w:type="continuationSeparator" w:id="0">
    <w:p w:rsidR="00644DAC" w:rsidRDefault="00644DAC" w:rsidP="00722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4DAC" w:rsidRDefault="00644DAC" w:rsidP="00722A33">
      <w:pPr>
        <w:spacing w:after="0" w:line="240" w:lineRule="auto"/>
      </w:pPr>
      <w:r>
        <w:separator/>
      </w:r>
    </w:p>
  </w:footnote>
  <w:footnote w:type="continuationSeparator" w:id="0">
    <w:p w:rsidR="00644DAC" w:rsidRDefault="00644DAC" w:rsidP="00722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8F7" w:rsidRPr="00060A90" w:rsidRDefault="00060A90" w:rsidP="00060A90">
    <w:pPr>
      <w:pStyle w:val="Header"/>
    </w:pPr>
    <w:r w:rsidRPr="00FC63B6">
      <w:rPr>
        <w:rFonts w:cstheme="minorHAnsi"/>
        <w:noProof/>
        <w:sz w:val="24"/>
        <w:szCs w:val="24"/>
        <w:lang w:eastAsia="bg-BG"/>
      </w:rPr>
      <w:drawing>
        <wp:inline distT="0" distB="0" distL="0" distR="0" wp14:anchorId="13A94022" wp14:editId="5F0E2560">
          <wp:extent cx="6120130" cy="697557"/>
          <wp:effectExtent l="0" t="0" r="0" b="762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975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E29DF"/>
    <w:multiLevelType w:val="hybridMultilevel"/>
    <w:tmpl w:val="6BB2FAE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615A8"/>
    <w:multiLevelType w:val="hybridMultilevel"/>
    <w:tmpl w:val="1088B13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6E1E70"/>
    <w:multiLevelType w:val="multilevel"/>
    <w:tmpl w:val="4D96C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2B1203CA"/>
    <w:multiLevelType w:val="hybridMultilevel"/>
    <w:tmpl w:val="EAF8E2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809000F">
      <w:start w:val="1"/>
      <w:numFmt w:val="decimal"/>
      <w:lvlText w:val="%3."/>
      <w:lvlJc w:val="lef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324FC9"/>
    <w:multiLevelType w:val="hybridMultilevel"/>
    <w:tmpl w:val="2A288C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0598F"/>
    <w:multiLevelType w:val="multilevel"/>
    <w:tmpl w:val="1BDC14E6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  <w:color w:val="000000"/>
      </w:rPr>
    </w:lvl>
  </w:abstractNum>
  <w:abstractNum w:abstractNumId="6" w15:restartNumberingAfterBreak="0">
    <w:nsid w:val="42171F4E"/>
    <w:multiLevelType w:val="hybridMultilevel"/>
    <w:tmpl w:val="35AA408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82A391E"/>
    <w:multiLevelType w:val="hybridMultilevel"/>
    <w:tmpl w:val="E7BCCB86"/>
    <w:lvl w:ilvl="0" w:tplc="0809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EC7650B"/>
    <w:multiLevelType w:val="hybridMultilevel"/>
    <w:tmpl w:val="F8E890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9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A33"/>
    <w:rsid w:val="000035EB"/>
    <w:rsid w:val="0003630E"/>
    <w:rsid w:val="000419D8"/>
    <w:rsid w:val="00060A90"/>
    <w:rsid w:val="000B3E81"/>
    <w:rsid w:val="000C7B8A"/>
    <w:rsid w:val="00137D96"/>
    <w:rsid w:val="001548F7"/>
    <w:rsid w:val="001E68E4"/>
    <w:rsid w:val="001F55A1"/>
    <w:rsid w:val="00210688"/>
    <w:rsid w:val="00264BBE"/>
    <w:rsid w:val="002B549B"/>
    <w:rsid w:val="00323BFE"/>
    <w:rsid w:val="003811F4"/>
    <w:rsid w:val="00383778"/>
    <w:rsid w:val="003C53A2"/>
    <w:rsid w:val="003E5858"/>
    <w:rsid w:val="004679F6"/>
    <w:rsid w:val="0047030E"/>
    <w:rsid w:val="0047110B"/>
    <w:rsid w:val="005324B6"/>
    <w:rsid w:val="0055533B"/>
    <w:rsid w:val="00610EEF"/>
    <w:rsid w:val="00644DAC"/>
    <w:rsid w:val="00670B41"/>
    <w:rsid w:val="006F283D"/>
    <w:rsid w:val="00722A33"/>
    <w:rsid w:val="00781891"/>
    <w:rsid w:val="007F5A8B"/>
    <w:rsid w:val="008218A8"/>
    <w:rsid w:val="00845E54"/>
    <w:rsid w:val="00880675"/>
    <w:rsid w:val="008D2A20"/>
    <w:rsid w:val="0092183F"/>
    <w:rsid w:val="009366EF"/>
    <w:rsid w:val="009C3E19"/>
    <w:rsid w:val="009D4F17"/>
    <w:rsid w:val="009E41EA"/>
    <w:rsid w:val="00A65AC6"/>
    <w:rsid w:val="00A7658B"/>
    <w:rsid w:val="00B06AD3"/>
    <w:rsid w:val="00B1417D"/>
    <w:rsid w:val="00B20F7A"/>
    <w:rsid w:val="00B30D44"/>
    <w:rsid w:val="00BA06C3"/>
    <w:rsid w:val="00BD3EF2"/>
    <w:rsid w:val="00BE4663"/>
    <w:rsid w:val="00C03B6C"/>
    <w:rsid w:val="00C9020E"/>
    <w:rsid w:val="00CB1EDC"/>
    <w:rsid w:val="00D04EB3"/>
    <w:rsid w:val="00D324E6"/>
    <w:rsid w:val="00D76DB8"/>
    <w:rsid w:val="00D77707"/>
    <w:rsid w:val="00D9706F"/>
    <w:rsid w:val="00DB1ED7"/>
    <w:rsid w:val="00DD5F8A"/>
    <w:rsid w:val="00E71F44"/>
    <w:rsid w:val="00E968F0"/>
    <w:rsid w:val="00F12010"/>
    <w:rsid w:val="00F83577"/>
    <w:rsid w:val="00FC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83E13D"/>
  <w15:docId w15:val="{1DAF7CCC-8471-4B9A-B87E-9F76DDCD6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1">
    <w:name w:val="heading 1"/>
    <w:basedOn w:val="Normal"/>
    <w:next w:val="Normal"/>
    <w:link w:val="Heading1Char"/>
    <w:qFormat/>
    <w:rsid w:val="00722A3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ewdocreference">
    <w:name w:val="newdocreference"/>
    <w:basedOn w:val="DefaultParagraphFont"/>
    <w:rsid w:val="00722A33"/>
  </w:style>
  <w:style w:type="paragraph" w:customStyle="1" w:styleId="buttons">
    <w:name w:val="buttons"/>
    <w:basedOn w:val="Normal"/>
    <w:rsid w:val="00722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2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A3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A33"/>
  </w:style>
  <w:style w:type="paragraph" w:styleId="Footer">
    <w:name w:val="footer"/>
    <w:basedOn w:val="Normal"/>
    <w:link w:val="FooterChar"/>
    <w:uiPriority w:val="99"/>
    <w:unhideWhenUsed/>
    <w:rsid w:val="00722A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A33"/>
  </w:style>
  <w:style w:type="character" w:customStyle="1" w:styleId="Heading1Char">
    <w:name w:val="Heading 1 Char"/>
    <w:basedOn w:val="DefaultParagraphFont"/>
    <w:link w:val="Heading1"/>
    <w:rsid w:val="00722A33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ListParagraph">
    <w:name w:val="List Paragraph"/>
    <w:basedOn w:val="Normal"/>
    <w:uiPriority w:val="34"/>
    <w:qFormat/>
    <w:rsid w:val="0026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777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2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85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48722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n0ak95</dc:creator>
  <cp:lastModifiedBy>RSR</cp:lastModifiedBy>
  <cp:revision>4</cp:revision>
  <dcterms:created xsi:type="dcterms:W3CDTF">2025-12-05T09:26:00Z</dcterms:created>
  <dcterms:modified xsi:type="dcterms:W3CDTF">2025-12-05T09:50:00Z</dcterms:modified>
</cp:coreProperties>
</file>